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1 Planning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00" w:lineRule="auto"/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Team Planning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Stocks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1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08/28/23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Developer: Sebastian Cubillos 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 </w:t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40"/>
        <w:gridCol w:w="4485"/>
        <w:gridCol w:w="1185"/>
        <w:gridCol w:w="1770"/>
        <w:gridCol w:w="1020"/>
        <w:tblGridChange w:id="0">
          <w:tblGrid>
            <w:gridCol w:w="840"/>
            <w:gridCol w:w="4485"/>
            <w:gridCol w:w="1185"/>
            <w:gridCol w:w="177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Story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As developer, I want to learn NextCloud group meetings, NextCloud groups and file sharing so we can communicate for this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As a software developer, I would like to have the necessary development environment on my personal computer to create the program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 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Learn to navigate NextCloud. 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20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1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  <w:br w:type="textWrapping"/>
        <w:t xml:space="preserve">As developer, I want to learn NextCloud group meetings, NextCloud groups and file sharing so we can communicate for this project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  <w:br w:type="textWrapping"/>
        <w:t xml:space="preserve">Members in NextCloud groups setup for this class</w:t>
        <w:br w:type="textWrapping"/>
        <w:t xml:space="preserve">Make a NextCloud meeting</w:t>
        <w:br w:type="textWrapping"/>
        <w:t xml:space="preserve">Store and access files in NextCloud’s virtual drive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10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2</w:t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software developer, I would like to have the necessary development environment on my personal computer to create the program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 python environment with the required libraries and the ability to install more as needed.</w:t>
        <w:br w:type="textWrapping"/>
        <w:t xml:space="preserve">The ability to run Jupyter Notebooks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10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